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D" w:rsidRDefault="00CB645D" w:rsidP="00CB64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который состоится </w:t>
      </w:r>
      <w:r w:rsidR="005309EF">
        <w:rPr>
          <w:rFonts w:ascii="Times New Roman" w:hAnsi="Times New Roman" w:cs="Times New Roman"/>
          <w:sz w:val="24"/>
          <w:szCs w:val="24"/>
        </w:rPr>
        <w:t>14.11</w:t>
      </w:r>
      <w:r>
        <w:rPr>
          <w:rFonts w:ascii="Times New Roman" w:hAnsi="Times New Roman" w:cs="Times New Roman"/>
          <w:sz w:val="24"/>
          <w:szCs w:val="24"/>
        </w:rPr>
        <w:t>.2018г. (</w:t>
      </w:r>
      <w:r w:rsidR="005309E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лот</w:t>
      </w:r>
      <w:r w:rsidR="005309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645D" w:rsidRDefault="00CB645D" w:rsidP="00CB64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9EF" w:rsidRDefault="005309EF" w:rsidP="0053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округа,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 договоров аренды 4 земельных участков.</w:t>
      </w:r>
    </w:p>
    <w:p w:rsidR="005309EF" w:rsidRDefault="005309EF" w:rsidP="00530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5309EF" w:rsidRDefault="005309EF" w:rsidP="00530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размере ежегодной арендной платы земельного участка: открытая.</w:t>
      </w:r>
    </w:p>
    <w:p w:rsidR="005309EF" w:rsidRDefault="005309EF" w:rsidP="005309EF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десять дней  до дня проведения аукциона.</w:t>
      </w:r>
    </w:p>
    <w:p w:rsidR="005309EF" w:rsidRDefault="005309EF" w:rsidP="005309EF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объектах продажи:</w:t>
      </w:r>
    </w:p>
    <w:tbl>
      <w:tblPr>
        <w:tblStyle w:val="a5"/>
        <w:tblpPr w:leftFromText="180" w:rightFromText="180" w:vertAnchor="text" w:horzAnchor="margin" w:tblpXSpec="center" w:tblpY="173"/>
        <w:tblW w:w="9601" w:type="dxa"/>
        <w:tblLayout w:type="fixed"/>
        <w:tblLook w:val="04A0"/>
      </w:tblPr>
      <w:tblGrid>
        <w:gridCol w:w="1385"/>
        <w:gridCol w:w="1985"/>
        <w:gridCol w:w="1983"/>
        <w:gridCol w:w="2124"/>
        <w:gridCol w:w="2124"/>
      </w:tblGrid>
      <w:tr w:rsidR="005309EF" w:rsidTr="005309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</w:tr>
      <w:tr w:rsidR="005309EF" w:rsidTr="005309EF">
        <w:trPr>
          <w:trHeight w:val="9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Кыштым, в 100 м юго-западнее здания АЗС № 91 по ул. Каолиновая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Кыштым, ул. К.Либкнехта, 174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Кыштым, ул. Победы,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Кыштым,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Кувалжиха</w:t>
            </w:r>
            <w:proofErr w:type="spellEnd"/>
            <w:r>
              <w:rPr>
                <w:sz w:val="22"/>
                <w:szCs w:val="22"/>
                <w:lang w:eastAsia="en-US"/>
              </w:rPr>
              <w:t>, ж/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рзд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Кувалжиха</w:t>
            </w:r>
            <w:proofErr w:type="spellEnd"/>
            <w:r>
              <w:rPr>
                <w:sz w:val="22"/>
                <w:szCs w:val="22"/>
                <w:lang w:eastAsia="en-US"/>
              </w:rPr>
              <w:t>, д.2</w:t>
            </w:r>
          </w:p>
        </w:tc>
      </w:tr>
      <w:tr w:rsidR="005309EF" w:rsidTr="005309EF">
        <w:trPr>
          <w:trHeight w:val="9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строительство торгово-офисного здания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расширение участка под строительство многоквартирного пятиэтажного жилого дома со встроенными нежилыми помещениями общественного назначения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предпринимательство (размещение объектов пищевого производства)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расширение участка (индивидуальное жилищное строительство)</w:t>
            </w:r>
          </w:p>
        </w:tc>
      </w:tr>
      <w:tr w:rsidR="005309EF" w:rsidTr="005309EF">
        <w:trPr>
          <w:trHeight w:val="4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Pr="00867EC3" w:rsidRDefault="005309EF" w:rsidP="005309EF">
            <w:pPr>
              <w:rPr>
                <w:rFonts w:ascii="Times New Roman" w:hAnsi="Times New Roman" w:cs="Times New Roman"/>
              </w:rPr>
            </w:pPr>
            <w:r w:rsidRPr="00867EC3"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5309EF" w:rsidTr="005309EF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Pr="00867EC3" w:rsidRDefault="005309EF" w:rsidP="005309EF">
            <w:pPr>
              <w:rPr>
                <w:rFonts w:ascii="Times New Roman" w:hAnsi="Times New Roman" w:cs="Times New Roman"/>
              </w:rPr>
            </w:pPr>
            <w:r w:rsidRPr="00867EC3">
              <w:rPr>
                <w:rFonts w:ascii="Times New Roman" w:hAnsi="Times New Roman" w:cs="Times New Roman"/>
              </w:rPr>
              <w:t>74:32:0414002:680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74:32:0404021:553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74:32:0401104:167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74:32:0000000:5641</w:t>
            </w:r>
          </w:p>
        </w:tc>
      </w:tr>
      <w:tr w:rsidR="005309EF" w:rsidTr="005309EF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(сроком 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5309EF" w:rsidTr="005309EF">
        <w:trPr>
          <w:trHeight w:val="57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Pr="00867EC3" w:rsidRDefault="005309EF" w:rsidP="005309EF">
            <w:pPr>
              <w:rPr>
                <w:rFonts w:ascii="Times New Roman" w:hAnsi="Times New Roman" w:cs="Times New Roman"/>
              </w:rPr>
            </w:pPr>
            <w:r w:rsidRPr="00867EC3">
              <w:rPr>
                <w:rFonts w:ascii="Times New Roman" w:hAnsi="Times New Roman" w:cs="Times New Roman"/>
              </w:rPr>
              <w:t>86 000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5400,0</w:t>
            </w:r>
          </w:p>
        </w:tc>
      </w:tr>
      <w:tr w:rsidR="005309EF" w:rsidTr="005309EF">
        <w:trPr>
          <w:trHeight w:val="4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309EF" w:rsidTr="005309EF">
        <w:trPr>
          <w:trHeight w:val="3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1 080,0</w:t>
            </w:r>
          </w:p>
        </w:tc>
      </w:tr>
      <w:tr w:rsidR="005309EF" w:rsidTr="005309EF">
        <w:trPr>
          <w:trHeight w:val="56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5309EF" w:rsidTr="005309EF">
        <w:trPr>
          <w:trHeight w:val="8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в охранной зоне газопровода</w:t>
            </w:r>
          </w:p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(площадь охр. зоны - 240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5309EF" w:rsidTr="005309EF">
        <w:trPr>
          <w:trHeight w:val="10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F" w:rsidRDefault="005309EF" w:rsidP="0053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5309EF" w:rsidRDefault="005309EF" w:rsidP="005309EF">
      <w:pPr>
        <w:spacing w:after="0"/>
        <w:sectPr w:rsidR="005309EF">
          <w:pgSz w:w="16838" w:h="11906" w:orient="landscape"/>
          <w:pgMar w:top="284" w:right="426" w:bottom="850" w:left="568" w:header="708" w:footer="708" w:gutter="0"/>
          <w:cols w:space="720"/>
        </w:sect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Pr="005309EF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Вести строительство в соответствии с Правилами землепользования и застройки (раздел 2- градостроительные </w:t>
      </w:r>
      <w:r w:rsidRPr="005309EF">
        <w:t>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</w:t>
      </w:r>
      <w:r w:rsidR="005309EF" w:rsidRPr="005309EF">
        <w:t xml:space="preserve">, от </w:t>
      </w:r>
      <w:r w:rsidR="005309EF" w:rsidRPr="005309EF">
        <w:rPr>
          <w:bCs/>
        </w:rPr>
        <w:t>19.07.2018 № 437</w:t>
      </w:r>
      <w:r w:rsidR="005309EF">
        <w:rPr>
          <w:bCs/>
        </w:rPr>
        <w:t xml:space="preserve"> </w:t>
      </w:r>
      <w:r w:rsidRPr="005309EF">
        <w:t>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5309EF">
        <w:t>Для получения разрешения на строительство на земельном участке необходимо получить градостроительный план земельного участка</w:t>
      </w:r>
      <w:r w:rsidRPr="00560B81">
        <w:t xml:space="preserve">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5309EF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5309EF">
        <w:rPr>
          <w:rFonts w:ascii="Times New Roman" w:hAnsi="Times New Roman" w:cs="Times New Roman"/>
          <w:b/>
          <w:sz w:val="24"/>
          <w:szCs w:val="24"/>
        </w:rPr>
        <w:t>:</w:t>
      </w:r>
    </w:p>
    <w:p w:rsidR="00EA7961" w:rsidRPr="00560B81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EA7961">
        <w:rPr>
          <w:rFonts w:ascii="Times New Roman" w:hAnsi="Times New Roman" w:cs="Times New Roman"/>
          <w:sz w:val="24"/>
          <w:szCs w:val="24"/>
        </w:rPr>
        <w:t xml:space="preserve"> 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EA7961">
        <w:rPr>
          <w:rFonts w:ascii="Times New Roman" w:hAnsi="Times New Roman" w:cs="Times New Roman"/>
          <w:sz w:val="24"/>
          <w:szCs w:val="24"/>
        </w:rPr>
        <w:t xml:space="preserve">    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proofErr w:type="gramStart"/>
      <w:r w:rsidR="00EA796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A7961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 w:rsidR="00EA7961"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="00EA7961" w:rsidRPr="00560B81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 xml:space="preserve">ежемесячного платежа составляет 1/12 </w:t>
      </w:r>
      <w:proofErr w:type="gramStart"/>
      <w:r w:rsidR="00EA7961" w:rsidRPr="00E161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7961" w:rsidRPr="00E16174">
        <w:rPr>
          <w:rFonts w:ascii="Times New Roman" w:hAnsi="Times New Roman" w:cs="Times New Roman"/>
          <w:sz w:val="24"/>
          <w:szCs w:val="24"/>
        </w:rPr>
        <w:t>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</w:t>
      </w:r>
      <w:r w:rsidR="00C920F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920F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C9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случае </w:t>
      </w:r>
      <w:r w:rsidR="00C920F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 w:rsidR="00C920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C920F8">
        <w:rPr>
          <w:rFonts w:ascii="Times New Roman" w:hAnsi="Times New Roman" w:cs="Times New Roman"/>
          <w:sz w:val="24"/>
          <w:szCs w:val="24"/>
        </w:rPr>
        <w:t xml:space="preserve"> строится без соответствующего разрешения.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B645D" w:rsidRDefault="00EA7961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Н</w:t>
      </w:r>
      <w:r w:rsidR="00CB645D"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="00CB645D"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CB645D" w:rsidRPr="00BD5CA2">
        <w:rPr>
          <w:rFonts w:ascii="Times New Roman" w:hAnsi="Times New Roman"/>
          <w:sz w:val="24"/>
          <w:szCs w:val="24"/>
        </w:rPr>
        <w:t xml:space="preserve"> договора </w:t>
      </w:r>
      <w:r w:rsidR="00CB645D">
        <w:rPr>
          <w:rFonts w:ascii="Times New Roman" w:hAnsi="Times New Roman"/>
          <w:sz w:val="24"/>
          <w:szCs w:val="24"/>
        </w:rPr>
        <w:t>аренды</w:t>
      </w:r>
      <w:r w:rsidR="00CB645D"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B645D" w:rsidRPr="00CB645D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п</w:t>
      </w:r>
      <w:r w:rsidR="00CB645D" w:rsidRPr="00BD5CA2">
        <w:rPr>
          <w:rFonts w:ascii="Times New Roman" w:hAnsi="Times New Roman"/>
          <w:sz w:val="24"/>
          <w:szCs w:val="24"/>
        </w:rPr>
        <w:t xml:space="preserve">олучить </w:t>
      </w:r>
      <w:r w:rsidR="00CB645D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="00CB645D"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="00CB645D">
        <w:rPr>
          <w:rFonts w:ascii="Times New Roman" w:hAnsi="Times New Roman"/>
          <w:sz w:val="24"/>
          <w:szCs w:val="24"/>
        </w:rPr>
        <w:t>объекта.</w:t>
      </w:r>
    </w:p>
    <w:p w:rsidR="00CB645D" w:rsidRPr="00BD5CA2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</w:t>
      </w:r>
      <w:r w:rsidR="005309EF">
        <w:rPr>
          <w:rFonts w:ascii="Times New Roman" w:hAnsi="Times New Roman"/>
          <w:sz w:val="24"/>
          <w:szCs w:val="24"/>
        </w:rPr>
        <w:t xml:space="preserve"> на земельных участках (лоты 2,3,4</w:t>
      </w:r>
      <w:r>
        <w:rPr>
          <w:rFonts w:ascii="Times New Roman" w:hAnsi="Times New Roman"/>
          <w:sz w:val="24"/>
          <w:szCs w:val="24"/>
        </w:rPr>
        <w:t xml:space="preserve">) получать отдельно не требуется, т.к. они являются дополнительными, под расширение основных участков. </w:t>
      </w:r>
      <w:r w:rsidR="00C920F8">
        <w:rPr>
          <w:rFonts w:ascii="Times New Roman" w:hAnsi="Times New Roman"/>
          <w:sz w:val="24"/>
          <w:szCs w:val="24"/>
        </w:rPr>
        <w:t>Разрешение на строительство должно быть получено на основные участки.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 w:rsidR="00C920F8"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B645D" w:rsidRPr="00BD5CA2" w:rsidRDefault="00C920F8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="005309EF">
        <w:rPr>
          <w:rFonts w:ascii="Times New Roman" w:hAnsi="Times New Roman"/>
          <w:sz w:val="24"/>
          <w:szCs w:val="24"/>
        </w:rPr>
        <w:t xml:space="preserve"> </w:t>
      </w:r>
      <w:r w:rsidR="00CB645D"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5309EF">
        <w:rPr>
          <w:rFonts w:ascii="Times New Roman" w:hAnsi="Times New Roman"/>
          <w:sz w:val="24"/>
          <w:szCs w:val="24"/>
        </w:rPr>
        <w:t>7</w:t>
      </w:r>
      <w:r w:rsidR="00C920F8">
        <w:rPr>
          <w:rFonts w:ascii="Times New Roman" w:hAnsi="Times New Roman"/>
          <w:sz w:val="24"/>
          <w:szCs w:val="24"/>
        </w:rPr>
        <w:t>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CB645D" w:rsidRPr="009F65A1" w:rsidRDefault="00CB645D" w:rsidP="00CB6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5309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Default="003700E2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9) </w:t>
      </w:r>
      <w:r w:rsidR="00EA7961"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="00EA7961"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</w:t>
      </w:r>
      <w:r w:rsidR="00DA30F0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обратиться за </w:t>
      </w:r>
      <w:r w:rsidR="00DA30F0">
        <w:rPr>
          <w:rFonts w:ascii="Times New Roman" w:hAnsi="Times New Roman" w:cs="Times New Roman"/>
          <w:sz w:val="24"/>
          <w:szCs w:val="24"/>
        </w:rPr>
        <w:t>переоформлением правоустанавливающих документов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A30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560B81">
        <w:rPr>
          <w:rFonts w:ascii="Times New Roman" w:hAnsi="Times New Roman" w:cs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Default="00EA7961" w:rsidP="005309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арендатору участка необходимо подать заявку,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9EF" w:rsidRDefault="005309EF" w:rsidP="005309EF">
      <w:pPr>
        <w:pStyle w:val="a4"/>
        <w:spacing w:before="0" w:beforeAutospacing="0" w:after="0" w:afterAutospacing="0"/>
        <w:ind w:firstLine="708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Кыштымского городского округа (постановления Администрации Кыштымского городского округа от 18.07.2018 № 1664, от 25.09.2018 №; 2217, от 24.09.2018г. № 2200, 03.07.2018 № 1512).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lastRenderedPageBreak/>
        <w:t>Расчетный счет № 40302810900005000001 РКЦ г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</w:t>
      </w:r>
      <w:proofErr w:type="gramStart"/>
      <w:r w:rsidRPr="009A4E15">
        <w:t>, _______________________».</w:t>
      </w:r>
      <w:proofErr w:type="gramEnd"/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заключившими в этом 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2306A" w:rsidRDefault="00D67C33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16896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</w:t>
      </w:r>
      <w:proofErr w:type="gramStart"/>
      <w:r w:rsidRPr="00B168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6896">
        <w:rPr>
          <w:rFonts w:ascii="Times New Roman" w:hAnsi="Times New Roman" w:cs="Times New Roman"/>
          <w:sz w:val="24"/>
          <w:szCs w:val="24"/>
        </w:rPr>
        <w:t xml:space="preserve">ыштыме по ул.Демина, 7, тел. (35151) 4- 45-54 </w:t>
      </w:r>
      <w:r w:rsidR="00B2306A">
        <w:rPr>
          <w:rFonts w:ascii="Times New Roman" w:hAnsi="Times New Roman" w:cs="Times New Roman"/>
          <w:sz w:val="24"/>
          <w:szCs w:val="24"/>
        </w:rPr>
        <w:t xml:space="preserve">(ПН,СР,ЧТ с 8-00 до 18-00, ВТ с 8-00 до 20-00, ПТ с 9-00 до 18-00,  СБ с 9-00 до 12-00), </w:t>
      </w:r>
      <w:r w:rsidR="005309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05.10.2018 г. до 05.11.2018 г, при </w:t>
      </w:r>
      <w:proofErr w:type="gramStart"/>
      <w:r w:rsidR="005309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наличии</w:t>
      </w:r>
      <w:proofErr w:type="gramEnd"/>
      <w:r w:rsidR="005309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платежного документа о внесении задатка на счет продавца.</w:t>
      </w:r>
    </w:p>
    <w:p w:rsid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Участником аукциона признается только претендент подавший заявку в установленный срок при условии поступления суммы задатка на счет продавца! </w:t>
      </w:r>
    </w:p>
    <w:p w:rsidR="00EA7961" w:rsidRPr="00B2306A" w:rsidRDefault="00EA7961" w:rsidP="00F957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306A">
        <w:rPr>
          <w:rFonts w:ascii="Times New Roman" w:hAnsi="Times New Roman" w:cs="Times New Roman"/>
        </w:rP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Заявки подаются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proofErr w:type="gramStart"/>
      <w:r>
        <w:t>Заявки, поступившие по истечении срока приема заявок возвращаются</w:t>
      </w:r>
      <w:proofErr w:type="gramEnd"/>
      <w:r>
        <w:t xml:space="preserve">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Pr="00B2306A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2306A">
        <w:t>Порядок определения участников аукциона:</w:t>
      </w:r>
    </w:p>
    <w:p w:rsidR="00B2306A" w:rsidRDefault="00EA7961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B2306A">
        <w:rPr>
          <w:rFonts w:ascii="Times New Roman" w:hAnsi="Times New Roman" w:cs="Times New Roman"/>
          <w:sz w:val="24"/>
          <w:szCs w:val="24"/>
        </w:rP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2306A">
        <w:rPr>
          <w:rFonts w:ascii="Times New Roman" w:hAnsi="Times New Roman" w:cs="Times New Roman"/>
          <w:b/>
          <w:sz w:val="24"/>
          <w:szCs w:val="24"/>
        </w:rPr>
        <w:t xml:space="preserve">пл. К.Маркса, 1, </w:t>
      </w:r>
      <w:proofErr w:type="spellStart"/>
      <w:r w:rsidRPr="00B2306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23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9F9" w:rsidRPr="00B2306A">
        <w:rPr>
          <w:rFonts w:ascii="Times New Roman" w:hAnsi="Times New Roman" w:cs="Times New Roman"/>
          <w:b/>
          <w:sz w:val="24"/>
          <w:szCs w:val="24"/>
        </w:rPr>
        <w:t>110</w:t>
      </w:r>
      <w:r w:rsidR="00B2306A">
        <w:rPr>
          <w:rFonts w:ascii="Times New Roman" w:hAnsi="Times New Roman" w:cs="Times New Roman"/>
          <w:b/>
          <w:sz w:val="24"/>
          <w:szCs w:val="24"/>
        </w:rPr>
        <w:t>.</w:t>
      </w:r>
    </w:p>
    <w:p w:rsidR="005309EF" w:rsidRDefault="005309EF" w:rsidP="005309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Участником аукциона признается только претендент подавший заявку в установленный срок при условии поступления суммы задатка на счет продавца! </w:t>
      </w:r>
    </w:p>
    <w:p w:rsidR="005309EF" w:rsidRDefault="005309EF" w:rsidP="005309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рассмотрения заявок -  08.11.2018г. в 11-00.</w:t>
      </w:r>
    </w:p>
    <w:p w:rsidR="00EA7961" w:rsidRDefault="00EA7961" w:rsidP="00B2306A">
      <w:pPr>
        <w:pStyle w:val="a4"/>
        <w:spacing w:before="0" w:beforeAutospacing="0" w:after="0" w:afterAutospacing="0"/>
        <w:ind w:firstLine="708"/>
        <w:jc w:val="both"/>
      </w:pPr>
      <w: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</w:t>
      </w:r>
      <w:proofErr w:type="gramStart"/>
      <w:r>
        <w:t>л</w:t>
      </w:r>
      <w:proofErr w:type="gramEnd"/>
      <w:r>
        <w:t>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</w:t>
      </w:r>
      <w:r>
        <w:rPr>
          <w:rFonts w:ascii="Times New Roman" w:hAnsi="Times New Roman" w:cs="Times New Roman"/>
          <w:sz w:val="24"/>
          <w:szCs w:val="24"/>
        </w:rPr>
        <w:lastRenderedPageBreak/>
        <w:t>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5309EF">
        <w:rPr>
          <w:b/>
          <w:u w:val="single"/>
        </w:rPr>
        <w:t>14.11</w:t>
      </w:r>
      <w:r w:rsidR="00345A68" w:rsidRPr="00345A68">
        <w:rPr>
          <w:b/>
          <w:u w:val="single"/>
        </w:rPr>
        <w:t>.2018</w:t>
      </w:r>
      <w:r w:rsidRPr="00345A68">
        <w:rPr>
          <w:b/>
          <w:u w:val="single"/>
        </w:rPr>
        <w:t xml:space="preserve"> г. 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  <w:proofErr w:type="gramEnd"/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</w:t>
      </w:r>
      <w:r w:rsidR="005309EF">
        <w:t>ы</w:t>
      </w:r>
      <w:r>
        <w:t xml:space="preserve"> договор</w:t>
      </w:r>
      <w:r w:rsidR="005309EF">
        <w:t>ов</w:t>
      </w:r>
      <w:r>
        <w:t xml:space="preserve"> аренды земельн</w:t>
      </w:r>
      <w:r w:rsidR="005309EF">
        <w:t>ых</w:t>
      </w:r>
      <w:r>
        <w:t xml:space="preserve"> участк</w:t>
      </w:r>
      <w:r w:rsidR="005309EF">
        <w:t>ов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0749F9" w:rsidRDefault="00E95FF7" w:rsidP="00702737">
      <w:pPr>
        <w:pStyle w:val="a4"/>
        <w:spacing w:before="0" w:beforeAutospacing="0" w:after="0" w:afterAutospacing="0"/>
      </w:pPr>
      <w:r>
        <w:br w:type="page"/>
      </w:r>
      <w:r w:rsidR="00702737">
        <w:lastRenderedPageBreak/>
        <w:t xml:space="preserve">                                                                                                   </w:t>
      </w:r>
      <w:r w:rsidR="00345A68">
        <w:t xml:space="preserve">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702737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</w:t>
      </w:r>
    </w:p>
    <w:p w:rsidR="00D963D7" w:rsidRPr="007169BC" w:rsidRDefault="0070273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70273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="00702737">
        <w:rPr>
          <w:rFonts w:ascii="Times New Roman" w:hAnsi="Times New Roman" w:cs="Times New Roman"/>
        </w:rPr>
        <w:t xml:space="preserve">                      </w:t>
      </w:r>
    </w:p>
    <w:p w:rsidR="00D963D7" w:rsidRPr="007169BC" w:rsidRDefault="00702737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B2306A">
        <w:rPr>
          <w:rFonts w:ascii="Times New Roman" w:hAnsi="Times New Roman" w:cs="Times New Roman"/>
        </w:rPr>
        <w:t>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B2306A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</w:t>
      </w:r>
      <w:proofErr w:type="gramStart"/>
      <w:r w:rsidRPr="007169BC">
        <w:rPr>
          <w:rFonts w:ascii="Times New Roman" w:hAnsi="Times New Roman" w:cs="Times New Roman"/>
        </w:rPr>
        <w:t>(для гражданина данные паспорта: серии и номер, кем, где, когда выдан.                      ____________________________________________________</w:t>
      </w:r>
      <w:r w:rsidR="00B2306A">
        <w:rPr>
          <w:rFonts w:ascii="Times New Roman" w:hAnsi="Times New Roman" w:cs="Times New Roman"/>
        </w:rPr>
        <w:t>_____________________________</w:t>
      </w:r>
      <w:proofErr w:type="gramEnd"/>
    </w:p>
    <w:p w:rsidR="00D963D7" w:rsidRPr="007169BC" w:rsidRDefault="00D963D7" w:rsidP="0070273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169BC">
        <w:rPr>
          <w:rFonts w:ascii="Times New Roman" w:hAnsi="Times New Roman" w:cs="Times New Roman"/>
        </w:rP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B2306A">
        <w:rPr>
          <w:rFonts w:ascii="Times New Roman" w:hAnsi="Times New Roman" w:cs="Times New Roman"/>
        </w:rPr>
        <w:t>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702737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задаток в сумме</w:t>
      </w:r>
      <w:r w:rsidR="00D963D7" w:rsidRPr="007169BC">
        <w:rPr>
          <w:rFonts w:ascii="Times New Roman" w:hAnsi="Times New Roman" w:cs="Times New Roman"/>
        </w:rPr>
        <w:t>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B2306A">
        <w:rPr>
          <w:rFonts w:ascii="Times New Roman" w:hAnsi="Times New Roman" w:cs="Times New Roman"/>
        </w:rPr>
        <w:t>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02737" w:rsidRDefault="00D963D7" w:rsidP="00D963D7">
      <w:pPr>
        <w:spacing w:after="0"/>
        <w:rPr>
          <w:rFonts w:ascii="Times New Roman" w:hAnsi="Times New Roman" w:cs="Times New Roman"/>
        </w:rPr>
      </w:pPr>
      <w:proofErr w:type="gramStart"/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proofErr w:type="gramEnd"/>
    </w:p>
    <w:p w:rsidR="00D963D7" w:rsidRDefault="00702737" w:rsidP="00D963D7">
      <w:pPr>
        <w:spacing w:after="0"/>
        <w:rPr>
          <w:rFonts w:ascii="Times New Roman" w:hAnsi="Times New Roman" w:cs="Times New Roman"/>
        </w:rPr>
      </w:pPr>
      <w:r w:rsidRPr="00702737">
        <w:rPr>
          <w:rFonts w:ascii="Times New Roman" w:hAnsi="Times New Roman" w:cs="Times New Roman"/>
          <w:b/>
        </w:rPr>
        <w:t>Заполняются обязательно</w:t>
      </w:r>
      <w:r w:rsidR="00D963D7"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02737" w:rsidRPr="007169BC" w:rsidRDefault="00702737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702737" w:rsidRDefault="00702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</w:t>
      </w:r>
      <w:proofErr w:type="gramStart"/>
      <w:r w:rsidR="00F63222">
        <w:rPr>
          <w:rFonts w:ascii="Times New Roman" w:hAnsi="Times New Roman" w:cs="Times New Roman"/>
        </w:rPr>
        <w:t>ии ау</w:t>
      </w:r>
      <w:proofErr w:type="gramEnd"/>
      <w:r w:rsidR="00F63222">
        <w:rPr>
          <w:rFonts w:ascii="Times New Roman" w:hAnsi="Times New Roman" w:cs="Times New Roman"/>
        </w:rPr>
        <w:t>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 xml:space="preserve">роведение торгов, опубликованном </w:t>
      </w:r>
      <w:proofErr w:type="gramStart"/>
      <w:r w:rsidRPr="00123654">
        <w:rPr>
          <w:rFonts w:ascii="Times New Roman" w:hAnsi="Times New Roman" w:cs="Times New Roman"/>
        </w:rPr>
        <w:t>в</w:t>
      </w:r>
      <w:proofErr w:type="gramEnd"/>
      <w:r w:rsidRPr="00123654">
        <w:rPr>
          <w:rFonts w:ascii="Times New Roman" w:hAnsi="Times New Roman" w:cs="Times New Roman"/>
        </w:rPr>
        <w:t xml:space="preserve"> _______________________________________________</w:t>
      </w:r>
      <w:r w:rsidR="00123654">
        <w:rPr>
          <w:rFonts w:ascii="Times New Roman" w:hAnsi="Times New Roman" w:cs="Times New Roman"/>
        </w:rPr>
        <w:t>_</w:t>
      </w:r>
      <w:r w:rsidR="00B2306A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 xml:space="preserve">.______  «_____»_________________20____г. </w:t>
      </w:r>
      <w:proofErr w:type="gramStart"/>
      <w:r w:rsidRPr="007169BC">
        <w:rPr>
          <w:rFonts w:ascii="Times New Roman" w:hAnsi="Times New Roman" w:cs="Times New Roman"/>
          <w:b/>
        </w:rPr>
        <w:t>За</w:t>
      </w:r>
      <w:proofErr w:type="gramEnd"/>
      <w:r w:rsidRPr="007169BC">
        <w:rPr>
          <w:rFonts w:ascii="Times New Roman" w:hAnsi="Times New Roman" w:cs="Times New Roman"/>
          <w:b/>
        </w:rPr>
        <w:t xml:space="preserve">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 xml:space="preserve">ыштым Челябинская область                            </w:t>
      </w:r>
      <w:r w:rsidR="00F63222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9C53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 xml:space="preserve">, именуемый в дальнейшем ПРОДАВЕЦ, в лице председателя Комитета </w:t>
      </w:r>
      <w:proofErr w:type="spellStart"/>
      <w:r w:rsidRPr="007169BC">
        <w:rPr>
          <w:rFonts w:ascii="Times New Roman" w:hAnsi="Times New Roman" w:cs="Times New Roman"/>
        </w:rPr>
        <w:t>Лотова</w:t>
      </w:r>
      <w:proofErr w:type="spellEnd"/>
      <w:r w:rsidRPr="007169BC">
        <w:rPr>
          <w:rFonts w:ascii="Times New Roman" w:hAnsi="Times New Roman" w:cs="Times New Roman"/>
        </w:rPr>
        <w:t xml:space="preserve"> Максима Николаевича, действующего на основании Положения с одно</w:t>
      </w:r>
      <w:r w:rsidR="009C53BC">
        <w:rPr>
          <w:rFonts w:ascii="Times New Roman" w:hAnsi="Times New Roman" w:cs="Times New Roman"/>
        </w:rPr>
        <w:t>й стороны и _____</w:t>
      </w:r>
    </w:p>
    <w:p w:rsidR="00D963D7" w:rsidRPr="007169BC" w:rsidRDefault="009C53BC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D963D7"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</w:t>
      </w:r>
      <w:proofErr w:type="gramStart"/>
      <w:r w:rsidRPr="007169BC">
        <w:rPr>
          <w:rFonts w:ascii="Times New Roman" w:hAnsi="Times New Roman" w:cs="Times New Roman"/>
        </w:rPr>
        <w:t>г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>__________</w:t>
      </w:r>
      <w:r w:rsidR="009C53BC">
        <w:rPr>
          <w:rFonts w:ascii="Times New Roman" w:hAnsi="Times New Roman" w:cs="Times New Roman"/>
        </w:rPr>
        <w:t>__________</w:t>
      </w:r>
      <w:r w:rsidR="009351C3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</w:t>
      </w:r>
      <w:proofErr w:type="gramStart"/>
      <w:r w:rsidRPr="007169BC">
        <w:rPr>
          <w:rFonts w:ascii="Times New Roman" w:hAnsi="Times New Roman" w:cs="Times New Roman"/>
        </w:rPr>
        <w:t>сообщении</w:t>
      </w:r>
      <w:proofErr w:type="gramEnd"/>
      <w:r w:rsidRPr="007169BC">
        <w:rPr>
          <w:rFonts w:ascii="Times New Roman" w:hAnsi="Times New Roman" w:cs="Times New Roman"/>
        </w:rPr>
        <w:t xml:space="preserve">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</w:t>
      </w:r>
      <w:proofErr w:type="gramStart"/>
      <w:r w:rsidR="00D963D7" w:rsidRPr="007169BC">
        <w:rPr>
          <w:rFonts w:ascii="Times New Roman" w:hAnsi="Times New Roman" w:cs="Times New Roman"/>
        </w:rPr>
        <w:t>.с</w:t>
      </w:r>
      <w:proofErr w:type="gramEnd"/>
      <w:r w:rsidR="00D963D7" w:rsidRPr="007169BC">
        <w:rPr>
          <w:rFonts w:ascii="Times New Roman" w:hAnsi="Times New Roman" w:cs="Times New Roman"/>
        </w:rPr>
        <w:t>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3.1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</w:t>
      </w:r>
      <w:proofErr w:type="spellStart"/>
      <w:proofErr w:type="gramStart"/>
      <w:r w:rsidRPr="007169BC">
        <w:rPr>
          <w:rFonts w:ascii="Times New Roman" w:hAnsi="Times New Roman" w:cs="Times New Roman"/>
        </w:rPr>
        <w:t>п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7169BC">
        <w:rPr>
          <w:rFonts w:ascii="Times New Roman" w:hAnsi="Times New Roman" w:cs="Times New Roman"/>
        </w:rPr>
        <w:t>с даты получения</w:t>
      </w:r>
      <w:proofErr w:type="gramEnd"/>
      <w:r w:rsidRPr="007169BC">
        <w:rPr>
          <w:rFonts w:ascii="Times New Roman" w:hAnsi="Times New Roman" w:cs="Times New Roman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B2306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 пл.К.Маркса, 1</w:t>
      </w:r>
    </w:p>
    <w:p w:rsidR="00123654" w:rsidRDefault="00D963D7" w:rsidP="00B2306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E4B13" w:rsidRDefault="00EE4B13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5309E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5309EF">
        <w:rPr>
          <w:rFonts w:ascii="Times New Roman" w:hAnsi="Times New Roman" w:cs="Times New Roman"/>
          <w:b/>
          <w:sz w:val="24"/>
          <w:szCs w:val="24"/>
        </w:rPr>
        <w:t>14.11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5309EF">
        <w:rPr>
          <w:rFonts w:ascii="Times New Roman" w:hAnsi="Times New Roman" w:cs="Times New Roman"/>
          <w:b/>
          <w:sz w:val="24"/>
          <w:szCs w:val="24"/>
        </w:rPr>
        <w:t>0414002:680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7B6C9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309EF">
        <w:rPr>
          <w:rFonts w:ascii="Times New Roman" w:hAnsi="Times New Roman" w:cs="Times New Roman"/>
          <w:b/>
          <w:bCs/>
          <w:sz w:val="24"/>
          <w:szCs w:val="24"/>
        </w:rPr>
        <w:t>100 м юго-западнее здания АЗС № 91 по ул. Каолиновая</w:t>
      </w:r>
      <w:r w:rsidR="007B6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>под</w:t>
      </w:r>
      <w:r w:rsidR="005309EF">
        <w:rPr>
          <w:rFonts w:ascii="Times New Roman" w:hAnsi="Times New Roman" w:cs="Times New Roman"/>
          <w:b/>
          <w:sz w:val="24"/>
          <w:szCs w:val="24"/>
        </w:rPr>
        <w:t xml:space="preserve"> строительство торгово-офисного здания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E5">
        <w:rPr>
          <w:rFonts w:ascii="Times New Roman" w:hAnsi="Times New Roman" w:cs="Times New Roman"/>
          <w:b/>
          <w:sz w:val="24"/>
          <w:szCs w:val="24"/>
        </w:rPr>
        <w:t>2770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1522E5">
        <w:rPr>
          <w:rFonts w:ascii="Times New Roman" w:hAnsi="Times New Roman"/>
          <w:b/>
          <w:sz w:val="24"/>
          <w:szCs w:val="24"/>
        </w:rPr>
        <w:t>14.11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1522E5">
        <w:rPr>
          <w:rFonts w:ascii="Times New Roman" w:hAnsi="Times New Roman"/>
          <w:b/>
          <w:sz w:val="24"/>
          <w:szCs w:val="24"/>
        </w:rPr>
        <w:t>43</w:t>
      </w:r>
      <w:r w:rsidR="007B6C90">
        <w:rPr>
          <w:rFonts w:ascii="Times New Roman" w:hAnsi="Times New Roman"/>
          <w:b/>
          <w:sz w:val="24"/>
          <w:szCs w:val="24"/>
        </w:rPr>
        <w:t>/05.2018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7B6C90">
        <w:rPr>
          <w:rFonts w:ascii="Times New Roman" w:hAnsi="Times New Roman"/>
          <w:b/>
          <w:sz w:val="24"/>
          <w:szCs w:val="24"/>
        </w:rPr>
        <w:t>29.05.2018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1522E5">
        <w:rPr>
          <w:rFonts w:ascii="Times New Roman" w:hAnsi="Times New Roman"/>
          <w:b/>
          <w:sz w:val="24"/>
          <w:szCs w:val="24"/>
        </w:rPr>
        <w:t>86</w:t>
      </w:r>
      <w:r w:rsidR="007B6C90">
        <w:rPr>
          <w:rFonts w:ascii="Times New Roman" w:hAnsi="Times New Roman"/>
          <w:b/>
          <w:sz w:val="24"/>
          <w:szCs w:val="24"/>
        </w:rPr>
        <w:t xml:space="preserve">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1522E5">
        <w:rPr>
          <w:rFonts w:ascii="Times New Roman" w:hAnsi="Times New Roman"/>
          <w:b/>
          <w:sz w:val="24"/>
          <w:szCs w:val="24"/>
        </w:rPr>
        <w:t>Восемьдесят шесть</w:t>
      </w:r>
      <w:r w:rsidR="007B6C90">
        <w:rPr>
          <w:rFonts w:ascii="Times New Roman" w:hAnsi="Times New Roman"/>
          <w:b/>
          <w:sz w:val="24"/>
          <w:szCs w:val="24"/>
        </w:rPr>
        <w:t xml:space="preserve"> тысяч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1522E5">
        <w:rPr>
          <w:rFonts w:ascii="Times New Roman" w:hAnsi="Times New Roman"/>
          <w:b/>
          <w:sz w:val="24"/>
          <w:szCs w:val="24"/>
        </w:rPr>
        <w:t>18.07</w:t>
      </w:r>
      <w:r w:rsidR="007B6C90"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1522E5">
        <w:rPr>
          <w:rFonts w:ascii="Times New Roman" w:hAnsi="Times New Roman"/>
          <w:b/>
          <w:sz w:val="24"/>
          <w:szCs w:val="24"/>
        </w:rPr>
        <w:t>1664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22E5">
        <w:rPr>
          <w:rFonts w:ascii="Times New Roman" w:hAnsi="Times New Roman"/>
          <w:sz w:val="24"/>
          <w:szCs w:val="24"/>
        </w:rPr>
        <w:t>86</w:t>
      </w:r>
      <w:r w:rsidR="005D6454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рубл</w:t>
      </w:r>
      <w:r w:rsidR="005D645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5D6454" w:rsidRDefault="00EE4B13" w:rsidP="005D6454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="005D6454"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1522E5">
        <w:rPr>
          <w:rFonts w:ascii="Times New Roman" w:hAnsi="Times New Roman"/>
          <w:b/>
          <w:sz w:val="24"/>
          <w:szCs w:val="24"/>
        </w:rPr>
        <w:t>строительство торгово-офисного здания.</w:t>
      </w:r>
      <w:r w:rsidR="005D6454"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4B13" w:rsidRPr="00995679" w:rsidRDefault="00EE4B13" w:rsidP="005D6454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5D6454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1522E5">
        <w:rPr>
          <w:rFonts w:ascii="Times New Roman" w:hAnsi="Times New Roman"/>
          <w:b/>
          <w:sz w:val="24"/>
          <w:szCs w:val="24"/>
        </w:rPr>
        <w:t>17 2</w:t>
      </w:r>
      <w:r w:rsidR="005D645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1522E5">
        <w:rPr>
          <w:rFonts w:ascii="Times New Roman" w:hAnsi="Times New Roman"/>
          <w:b/>
          <w:bCs/>
          <w:iCs/>
          <w:sz w:val="24"/>
          <w:szCs w:val="24"/>
        </w:rPr>
        <w:t>0414002:680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F33EAA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EE4B13" w:rsidRPr="00995679" w:rsidRDefault="00C204E9" w:rsidP="001522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EAA" w:rsidRPr="00F33EAA">
        <w:rPr>
          <w:rFonts w:ascii="Times New Roman" w:hAnsi="Times New Roman" w:cs="Times New Roman"/>
          <w:sz w:val="24"/>
          <w:szCs w:val="24"/>
        </w:rPr>
        <w:t xml:space="preserve"> </w:t>
      </w:r>
      <w:r w:rsidR="00EE4B13"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1522E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1522E5" w:rsidRPr="00560B81" w:rsidRDefault="001522E5" w:rsidP="0015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1522E5" w:rsidRPr="00560B81" w:rsidRDefault="001522E5" w:rsidP="0015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E5" w:rsidRPr="00560B81" w:rsidRDefault="001522E5" w:rsidP="0015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522E5" w:rsidRDefault="001522E5" w:rsidP="00152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1522E5" w:rsidRDefault="001522E5" w:rsidP="00152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1522E5" w:rsidRPr="00BD5CA2" w:rsidRDefault="001522E5" w:rsidP="00152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1522E5" w:rsidRDefault="001522E5" w:rsidP="00152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1522E5" w:rsidRDefault="001522E5" w:rsidP="0015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02506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9)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объекта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F33EAA" w:rsidRDefault="00F33EAA" w:rsidP="0015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F33EAA" w:rsidRPr="00995679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C204E9" w:rsidRPr="00560B81" w:rsidRDefault="00C204E9" w:rsidP="00C2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E4B13"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EE4B13" w:rsidRPr="00995679" w:rsidRDefault="00C204E9" w:rsidP="00C20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4B13"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="00EE4B13"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="00EE4B13"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1522E5">
        <w:rPr>
          <w:rFonts w:ascii="Times New Roman" w:hAnsi="Times New Roman"/>
          <w:b/>
          <w:iCs/>
          <w:sz w:val="24"/>
          <w:szCs w:val="24"/>
        </w:rPr>
        <w:t>14.11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</w:t>
      </w:r>
      <w:r w:rsidR="001522E5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Челябинской области г. Челябинск, БИК 047501001, ОКТМО 75734000.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1522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1522E5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0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1522E5">
        <w:rPr>
          <w:rFonts w:ascii="Times New Roman" w:hAnsi="Times New Roman" w:cs="Times New Roman"/>
          <w:b/>
          <w:bCs/>
          <w:iCs/>
          <w:sz w:val="24"/>
          <w:szCs w:val="24"/>
        </w:rPr>
        <w:t>2770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 w:rsidR="00F33EA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522E5">
        <w:rPr>
          <w:rFonts w:ascii="Times New Roman" w:hAnsi="Times New Roman" w:cs="Times New Roman"/>
          <w:b/>
          <w:bCs/>
          <w:sz w:val="24"/>
          <w:szCs w:val="24"/>
        </w:rPr>
        <w:t>100 м юго-западнее здания АЗС № 91 по ул. Каолиновая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1522E5">
        <w:rPr>
          <w:rFonts w:ascii="Times New Roman" w:hAnsi="Times New Roman" w:cs="Times New Roman"/>
          <w:b/>
          <w:bCs/>
          <w:iCs/>
          <w:sz w:val="24"/>
          <w:szCs w:val="24"/>
        </w:rPr>
        <w:t>0414002:680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F33E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EE4B13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="00AC687F"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1522E5">
        <w:rPr>
          <w:rFonts w:ascii="Times New Roman" w:hAnsi="Times New Roman"/>
          <w:b/>
          <w:sz w:val="24"/>
          <w:szCs w:val="24"/>
        </w:rPr>
        <w:t>строительство торгово-офисного здания</w:t>
      </w:r>
      <w:r w:rsidR="00AC687F">
        <w:rPr>
          <w:rFonts w:ascii="Times New Roman" w:hAnsi="Times New Roman"/>
          <w:b/>
          <w:sz w:val="24"/>
          <w:szCs w:val="24"/>
        </w:rPr>
        <w:t>.</w:t>
      </w:r>
      <w:r w:rsidR="00AC687F"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B13" w:rsidRPr="00995679" w:rsidRDefault="00AC687F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13"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7F" w:rsidRDefault="001522E5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C687F"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="00AC687F"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AC687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C687F"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AC687F" w:rsidRPr="00604187" w:rsidRDefault="00AC687F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5309E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687F" w:rsidRPr="00604187" w:rsidRDefault="00AC687F" w:rsidP="00AC687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1522E5">
        <w:rPr>
          <w:rFonts w:ascii="Times New Roman" w:hAnsi="Times New Roman" w:cs="Times New Roman"/>
          <w:b/>
          <w:sz w:val="24"/>
          <w:szCs w:val="24"/>
        </w:rPr>
        <w:t>14.11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C687F" w:rsidRPr="00604187" w:rsidRDefault="00AC687F" w:rsidP="00AC687F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AC687F" w:rsidRPr="00604187" w:rsidRDefault="00AC687F" w:rsidP="00AC687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1522E5">
        <w:rPr>
          <w:rFonts w:ascii="Times New Roman" w:hAnsi="Times New Roman" w:cs="Times New Roman"/>
          <w:b/>
          <w:sz w:val="24"/>
          <w:szCs w:val="24"/>
        </w:rPr>
        <w:t>0404021:553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1522E5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E02506">
        <w:rPr>
          <w:rFonts w:ascii="Times New Roman" w:hAnsi="Times New Roman" w:cs="Times New Roman"/>
          <w:b/>
          <w:bCs/>
          <w:sz w:val="24"/>
          <w:szCs w:val="24"/>
        </w:rPr>
        <w:t xml:space="preserve">карла </w:t>
      </w:r>
      <w:r w:rsidR="001522E5">
        <w:rPr>
          <w:rFonts w:ascii="Times New Roman" w:hAnsi="Times New Roman" w:cs="Times New Roman"/>
          <w:b/>
          <w:bCs/>
          <w:sz w:val="24"/>
          <w:szCs w:val="24"/>
        </w:rPr>
        <w:t xml:space="preserve">Либкнехта, 174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5309EF">
        <w:rPr>
          <w:rFonts w:ascii="Times New Roman" w:hAnsi="Times New Roman" w:cs="Times New Roman"/>
          <w:b/>
          <w:sz w:val="24"/>
          <w:szCs w:val="24"/>
        </w:rPr>
        <w:t>расширение участка под строительство многоквартирного пятиэтажного жилого дома со встроенными нежилыми помещениями общественного назначения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E5">
        <w:rPr>
          <w:rFonts w:ascii="Times New Roman" w:hAnsi="Times New Roman" w:cs="Times New Roman"/>
          <w:b/>
          <w:sz w:val="24"/>
          <w:szCs w:val="24"/>
        </w:rPr>
        <w:t xml:space="preserve">655 </w:t>
      </w:r>
      <w:r w:rsidRPr="00604187">
        <w:rPr>
          <w:rFonts w:ascii="Times New Roman" w:hAnsi="Times New Roman" w:cs="Times New Roman"/>
          <w:b/>
          <w:sz w:val="24"/>
          <w:szCs w:val="24"/>
        </w:rPr>
        <w:t>кв.м</w:t>
      </w:r>
      <w:r w:rsidR="001522E5">
        <w:rPr>
          <w:rFonts w:ascii="Times New Roman" w:hAnsi="Times New Roman" w:cs="Times New Roman"/>
          <w:b/>
          <w:sz w:val="24"/>
          <w:szCs w:val="24"/>
        </w:rPr>
        <w:t xml:space="preserve"> (в том числе площадь охранной зоны газопровода -240 кв.м)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AC687F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AC687F" w:rsidRPr="00995679" w:rsidRDefault="00AC687F" w:rsidP="00AC687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1522E5">
        <w:rPr>
          <w:rFonts w:ascii="Times New Roman" w:hAnsi="Times New Roman"/>
          <w:b/>
          <w:sz w:val="24"/>
          <w:szCs w:val="24"/>
        </w:rPr>
        <w:t>14.11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E02506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/0</w:t>
      </w:r>
      <w:r w:rsidR="00E0250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E02506">
        <w:rPr>
          <w:rFonts w:ascii="Times New Roman" w:hAnsi="Times New Roman"/>
          <w:b/>
          <w:sz w:val="24"/>
          <w:szCs w:val="24"/>
        </w:rPr>
        <w:t>10.08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E02506">
        <w:rPr>
          <w:rFonts w:ascii="Times New Roman" w:hAnsi="Times New Roman"/>
          <w:b/>
          <w:sz w:val="24"/>
          <w:szCs w:val="24"/>
        </w:rPr>
        <w:t>21000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E02506">
        <w:rPr>
          <w:rFonts w:ascii="Times New Roman" w:hAnsi="Times New Roman"/>
          <w:b/>
          <w:sz w:val="24"/>
          <w:szCs w:val="24"/>
        </w:rPr>
        <w:t xml:space="preserve">Двадцать одна </w:t>
      </w:r>
      <w:r>
        <w:rPr>
          <w:rFonts w:ascii="Times New Roman" w:hAnsi="Times New Roman"/>
          <w:b/>
          <w:sz w:val="24"/>
          <w:szCs w:val="24"/>
        </w:rPr>
        <w:t>тысяч</w:t>
      </w:r>
      <w:r w:rsidR="00E025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E02506">
        <w:rPr>
          <w:rFonts w:ascii="Times New Roman" w:hAnsi="Times New Roman"/>
          <w:b/>
          <w:sz w:val="24"/>
          <w:szCs w:val="24"/>
        </w:rPr>
        <w:t>25.09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E02506">
        <w:rPr>
          <w:rFonts w:ascii="Times New Roman" w:hAnsi="Times New Roman"/>
          <w:b/>
          <w:sz w:val="24"/>
          <w:szCs w:val="24"/>
        </w:rPr>
        <w:t>2217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E02506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00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E02506">
        <w:rPr>
          <w:rFonts w:ascii="Times New Roman" w:hAnsi="Times New Roman"/>
          <w:b/>
          <w:sz w:val="24"/>
          <w:szCs w:val="24"/>
        </w:rPr>
        <w:t>расширение участка под строительство многоквартирного пятиэтажного жилого дома со встроенными нежилыми помещениями общественного назначения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02506" w:rsidRDefault="00E02506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AC687F" w:rsidRPr="00995679" w:rsidRDefault="00AC687F" w:rsidP="00AC6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</w:t>
      </w:r>
      <w:r w:rsidR="00E02506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AC687F" w:rsidRDefault="00AC687F" w:rsidP="00AC6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AC687F" w:rsidRPr="00995679" w:rsidRDefault="00AC687F" w:rsidP="00AC68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E02506">
        <w:rPr>
          <w:rFonts w:ascii="Times New Roman" w:hAnsi="Times New Roman"/>
          <w:b/>
          <w:sz w:val="24"/>
          <w:szCs w:val="24"/>
        </w:rPr>
        <w:t>4 200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E02506">
        <w:rPr>
          <w:rFonts w:ascii="Times New Roman" w:hAnsi="Times New Roman"/>
          <w:b/>
          <w:bCs/>
          <w:iCs/>
          <w:sz w:val="24"/>
          <w:szCs w:val="24"/>
        </w:rPr>
        <w:t>0404021:553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AC687F" w:rsidRPr="00F33EAA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AC687F" w:rsidRPr="00995679" w:rsidRDefault="00AC687F" w:rsidP="00E02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506">
        <w:rPr>
          <w:rFonts w:ascii="Times New Roman" w:hAnsi="Times New Roman" w:cs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AC687F" w:rsidRPr="00995679" w:rsidRDefault="00AC687F" w:rsidP="00E0250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02506" w:rsidRPr="00560B81" w:rsidRDefault="00E02506" w:rsidP="00E025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02506" w:rsidRPr="00560B81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06" w:rsidRPr="00560B81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02506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E02506" w:rsidRPr="00BD5CA2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земельном участке получать отдельно не требуется, т.к. он является дополнительным, под расширение основного участка. Разрешение на строительство должно быть получено на основной участок.  </w:t>
      </w:r>
    </w:p>
    <w:p w:rsidR="00E02506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02506" w:rsidRPr="00BD5CA2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E02506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E02506" w:rsidRPr="009F65A1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AC687F" w:rsidRDefault="0076145C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2506">
        <w:rPr>
          <w:rFonts w:ascii="Times New Roman" w:hAnsi="Times New Roman" w:cs="Times New Roman"/>
          <w:sz w:val="24"/>
          <w:szCs w:val="24"/>
        </w:rPr>
        <w:t>9)</w:t>
      </w:r>
      <w:r w:rsidR="00AC687F"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E02506"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AC687F">
        <w:rPr>
          <w:rFonts w:ascii="Times New Roman" w:hAnsi="Times New Roman" w:cs="Times New Roman"/>
          <w:sz w:val="24"/>
          <w:szCs w:val="24"/>
        </w:rPr>
        <w:t xml:space="preserve"> </w:t>
      </w:r>
      <w:r w:rsidR="00AC687F"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AC687F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AC687F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AC687F" w:rsidRPr="00995679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02506" w:rsidRDefault="00E02506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AC687F" w:rsidRPr="00995679" w:rsidRDefault="00AC687F" w:rsidP="00AC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E02506">
        <w:rPr>
          <w:rFonts w:ascii="Times New Roman" w:hAnsi="Times New Roman"/>
          <w:b/>
          <w:iCs/>
          <w:sz w:val="24"/>
          <w:szCs w:val="24"/>
        </w:rPr>
        <w:t>14.11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AC687F" w:rsidRPr="00995679" w:rsidRDefault="00AC687F" w:rsidP="00AC68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ab/>
        <w:t>___________________М.Н. Лотов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87F" w:rsidRPr="00995679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02506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02506" w:rsidRDefault="00E02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87F" w:rsidRDefault="00AC687F" w:rsidP="0076145C">
      <w:pPr>
        <w:spacing w:after="0"/>
        <w:rPr>
          <w:rFonts w:ascii="Times New Roman" w:hAnsi="Times New Roman" w:cs="Times New Roman"/>
        </w:rPr>
      </w:pP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AC687F" w:rsidRPr="00995679" w:rsidTr="005309EF">
        <w:tc>
          <w:tcPr>
            <w:tcW w:w="4785" w:type="dxa"/>
          </w:tcPr>
          <w:p w:rsidR="00AC687F" w:rsidRPr="00995679" w:rsidRDefault="00AC687F" w:rsidP="00530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AC687F" w:rsidRPr="00995679" w:rsidRDefault="00AC687F" w:rsidP="005309E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E02506">
        <w:rPr>
          <w:rFonts w:ascii="Times New Roman" w:hAnsi="Times New Roman" w:cs="Times New Roman"/>
          <w:b/>
          <w:bCs/>
          <w:iCs/>
          <w:sz w:val="24"/>
          <w:szCs w:val="24"/>
        </w:rPr>
        <w:t>655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 w:rsidR="00E02506">
        <w:rPr>
          <w:rFonts w:ascii="Times New Roman" w:hAnsi="Times New Roman" w:cs="Times New Roman"/>
          <w:b/>
          <w:bCs/>
          <w:sz w:val="24"/>
          <w:szCs w:val="24"/>
        </w:rPr>
        <w:t>по ул. Карла Либкнехта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02506">
        <w:rPr>
          <w:rFonts w:ascii="Times New Roman" w:hAnsi="Times New Roman" w:cs="Times New Roman"/>
          <w:b/>
          <w:bCs/>
          <w:sz w:val="24"/>
          <w:szCs w:val="24"/>
        </w:rPr>
        <w:t>174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E02506">
        <w:rPr>
          <w:rFonts w:ascii="Times New Roman" w:hAnsi="Times New Roman" w:cs="Times New Roman"/>
          <w:b/>
          <w:bCs/>
          <w:iCs/>
          <w:sz w:val="24"/>
          <w:szCs w:val="24"/>
        </w:rPr>
        <w:t>0404021:553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="00E02506">
        <w:rPr>
          <w:rFonts w:ascii="Times New Roman" w:hAnsi="Times New Roman"/>
          <w:b/>
          <w:sz w:val="24"/>
          <w:szCs w:val="24"/>
        </w:rPr>
        <w:t>под строительство многоквартирного пятиэтажного жилого дома со встроенными нежилыми помещениями общественного назначения.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AC687F" w:rsidRPr="00995679" w:rsidTr="005309EF">
        <w:tc>
          <w:tcPr>
            <w:tcW w:w="4467" w:type="dxa"/>
          </w:tcPr>
          <w:p w:rsidR="00AC687F" w:rsidRPr="00995679" w:rsidRDefault="00AC687F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AC687F" w:rsidRPr="00995679" w:rsidRDefault="00AC687F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AC687F" w:rsidRPr="00995679" w:rsidRDefault="00AC687F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AC687F" w:rsidRPr="00995679" w:rsidRDefault="00AC687F" w:rsidP="005309EF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AC687F" w:rsidRDefault="00AC687F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382E" w:rsidRPr="008A382E" w:rsidRDefault="008A382E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7F" w:rsidRDefault="00AC687F" w:rsidP="00AC687F"/>
    <w:p w:rsidR="008A382E" w:rsidRDefault="008A382E" w:rsidP="008A3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A382E" w:rsidRPr="00604187" w:rsidRDefault="008A382E" w:rsidP="008A3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E0250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382E" w:rsidRPr="00604187" w:rsidRDefault="008A382E" w:rsidP="008A382E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E02506">
        <w:rPr>
          <w:rFonts w:ascii="Times New Roman" w:hAnsi="Times New Roman" w:cs="Times New Roman"/>
          <w:b/>
          <w:sz w:val="24"/>
          <w:szCs w:val="24"/>
        </w:rPr>
        <w:t>14.11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382E" w:rsidRPr="00604187" w:rsidRDefault="008A382E" w:rsidP="008A382E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8A382E" w:rsidRPr="00604187" w:rsidRDefault="008A382E" w:rsidP="008A382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1C2DB9">
        <w:rPr>
          <w:rFonts w:ascii="Times New Roman" w:hAnsi="Times New Roman" w:cs="Times New Roman"/>
          <w:b/>
          <w:sz w:val="24"/>
          <w:szCs w:val="24"/>
        </w:rPr>
        <w:t>0401104:167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ул.</w:t>
      </w:r>
      <w:r w:rsidR="001C2DB9">
        <w:rPr>
          <w:rFonts w:ascii="Times New Roman" w:hAnsi="Times New Roman" w:cs="Times New Roman"/>
          <w:b/>
          <w:bCs/>
          <w:sz w:val="24"/>
          <w:szCs w:val="24"/>
        </w:rPr>
        <w:t>Победы,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1C2DB9">
        <w:rPr>
          <w:rFonts w:ascii="Times New Roman" w:hAnsi="Times New Roman" w:cs="Times New Roman"/>
          <w:b/>
          <w:sz w:val="24"/>
          <w:szCs w:val="24"/>
        </w:rPr>
        <w:t>предпринимательство (размещение объектов пищевого производство)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B9">
        <w:rPr>
          <w:rFonts w:ascii="Times New Roman" w:hAnsi="Times New Roman" w:cs="Times New Roman"/>
          <w:b/>
          <w:sz w:val="24"/>
          <w:szCs w:val="24"/>
        </w:rPr>
        <w:t>26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8A382E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 w:rsidR="001C2DB9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604187">
        <w:rPr>
          <w:rFonts w:ascii="Times New Roman" w:hAnsi="Times New Roman" w:cs="Times New Roman"/>
          <w:sz w:val="24"/>
          <w:szCs w:val="24"/>
        </w:rPr>
        <w:t xml:space="preserve">объект недвижимого </w:t>
      </w:r>
      <w:r w:rsidR="001C2DB9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8A382E" w:rsidRPr="00995679" w:rsidRDefault="008A382E" w:rsidP="008A3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1C2DB9">
        <w:rPr>
          <w:rFonts w:ascii="Times New Roman" w:hAnsi="Times New Roman"/>
          <w:b/>
          <w:sz w:val="24"/>
          <w:szCs w:val="24"/>
        </w:rPr>
        <w:t>14.11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1C2DB9">
        <w:rPr>
          <w:rFonts w:ascii="Times New Roman" w:hAnsi="Times New Roman"/>
          <w:b/>
          <w:sz w:val="24"/>
          <w:szCs w:val="24"/>
        </w:rPr>
        <w:t>15/08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1C2DB9">
        <w:rPr>
          <w:rFonts w:ascii="Times New Roman" w:hAnsi="Times New Roman"/>
          <w:b/>
          <w:sz w:val="24"/>
          <w:szCs w:val="24"/>
        </w:rPr>
        <w:t>10.08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1C2DB9">
        <w:rPr>
          <w:rFonts w:ascii="Times New Roman" w:hAnsi="Times New Roman"/>
          <w:b/>
          <w:sz w:val="24"/>
          <w:szCs w:val="24"/>
        </w:rPr>
        <w:t>4000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1C2DB9">
        <w:rPr>
          <w:rFonts w:ascii="Times New Roman" w:hAnsi="Times New Roman"/>
          <w:b/>
          <w:sz w:val="24"/>
          <w:szCs w:val="24"/>
        </w:rPr>
        <w:t>Четыре</w:t>
      </w:r>
      <w:r>
        <w:rPr>
          <w:rFonts w:ascii="Times New Roman" w:hAnsi="Times New Roman"/>
          <w:b/>
          <w:sz w:val="24"/>
          <w:szCs w:val="24"/>
        </w:rPr>
        <w:t xml:space="preserve"> тысяч</w:t>
      </w:r>
      <w:r w:rsidR="001C2DB9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1C2DB9">
        <w:rPr>
          <w:rFonts w:ascii="Times New Roman" w:hAnsi="Times New Roman"/>
          <w:b/>
          <w:sz w:val="24"/>
          <w:szCs w:val="24"/>
        </w:rPr>
        <w:t>24.09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1C2DB9">
        <w:rPr>
          <w:rFonts w:ascii="Times New Roman" w:hAnsi="Times New Roman"/>
          <w:b/>
          <w:sz w:val="24"/>
          <w:szCs w:val="24"/>
        </w:rPr>
        <w:t>2200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1C2DB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00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B04F9A">
        <w:rPr>
          <w:rFonts w:ascii="Times New Roman" w:hAnsi="Times New Roman"/>
          <w:b/>
          <w:sz w:val="24"/>
          <w:szCs w:val="24"/>
        </w:rPr>
        <w:t>склад стройматериалов.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8A382E" w:rsidRPr="00995679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</w:t>
      </w:r>
      <w:r w:rsidR="001C2DB9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8A382E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8A382E" w:rsidRPr="00995679" w:rsidRDefault="008A382E" w:rsidP="008A3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1C2DB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1C2DB9">
        <w:rPr>
          <w:rFonts w:ascii="Times New Roman" w:hAnsi="Times New Roman"/>
          <w:b/>
          <w:bCs/>
          <w:iCs/>
          <w:sz w:val="24"/>
          <w:szCs w:val="24"/>
        </w:rPr>
        <w:t>0401104:167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8A382E" w:rsidRPr="00F33EAA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5.2.2.  Произвести за свой счет вынос границ земельного участка на местности.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02506" w:rsidRPr="00560B81" w:rsidRDefault="00E02506" w:rsidP="00E025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02506" w:rsidRPr="00560B81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06" w:rsidRPr="00560B81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02506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E02506" w:rsidRPr="00BD5CA2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земельном участке получать отдельно не требуется, т.к. он является дополнительным, под расширение основного участка. Разрешение на строительство должно быть получено на основной участок.  </w:t>
      </w:r>
    </w:p>
    <w:p w:rsidR="00E02506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02506" w:rsidRPr="00BD5CA2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E02506" w:rsidRDefault="00E02506" w:rsidP="00E02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E02506" w:rsidRPr="009F65A1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02506" w:rsidRDefault="00E02506" w:rsidP="00E02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объекта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lastRenderedPageBreak/>
        <w:t>7. Действие договора, урегулирование разногласий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8A382E" w:rsidRPr="00995679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1C2DB9">
        <w:rPr>
          <w:rFonts w:ascii="Times New Roman" w:hAnsi="Times New Roman"/>
          <w:b/>
          <w:iCs/>
          <w:sz w:val="24"/>
          <w:szCs w:val="24"/>
        </w:rPr>
        <w:t>14.11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8A382E" w:rsidRPr="00995679" w:rsidRDefault="008A382E" w:rsidP="008A3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8A382E" w:rsidRPr="00995679" w:rsidTr="005309EF">
        <w:tc>
          <w:tcPr>
            <w:tcW w:w="4785" w:type="dxa"/>
          </w:tcPr>
          <w:p w:rsidR="008A382E" w:rsidRPr="00995679" w:rsidRDefault="008A382E" w:rsidP="00530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8A382E" w:rsidRPr="00995679" w:rsidRDefault="008A382E" w:rsidP="005309E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1C2DB9">
        <w:rPr>
          <w:rFonts w:ascii="Times New Roman" w:hAnsi="Times New Roman" w:cs="Times New Roman"/>
          <w:b/>
          <w:bCs/>
          <w:iCs/>
          <w:sz w:val="24"/>
          <w:szCs w:val="24"/>
        </w:rPr>
        <w:t>26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 ул. </w:t>
      </w:r>
      <w:r w:rsidR="001C2DB9">
        <w:rPr>
          <w:rFonts w:ascii="Times New Roman" w:hAnsi="Times New Roman" w:cs="Times New Roman"/>
          <w:b/>
          <w:bCs/>
          <w:sz w:val="24"/>
          <w:szCs w:val="24"/>
        </w:rPr>
        <w:t>Победы,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1C2DB9">
        <w:rPr>
          <w:rFonts w:ascii="Times New Roman" w:hAnsi="Times New Roman" w:cs="Times New Roman"/>
          <w:b/>
          <w:bCs/>
          <w:iCs/>
          <w:sz w:val="24"/>
          <w:szCs w:val="24"/>
        </w:rPr>
        <w:t>0401104:167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1C2DB9">
        <w:rPr>
          <w:rFonts w:ascii="Times New Roman" w:hAnsi="Times New Roman"/>
          <w:b/>
          <w:sz w:val="24"/>
          <w:szCs w:val="24"/>
        </w:rPr>
        <w:t>предпринимательство (размещение объектов пищевого производства)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8A382E" w:rsidRPr="00995679" w:rsidTr="005309EF">
        <w:tc>
          <w:tcPr>
            <w:tcW w:w="4467" w:type="dxa"/>
          </w:tcPr>
          <w:p w:rsidR="008A382E" w:rsidRPr="00995679" w:rsidRDefault="008A382E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8A382E" w:rsidRPr="00995679" w:rsidRDefault="008A382E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8A382E" w:rsidRPr="00995679" w:rsidRDefault="008A382E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8A382E" w:rsidRPr="00995679" w:rsidRDefault="008A382E" w:rsidP="005309EF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8A382E" w:rsidRDefault="008A382E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Default="008A382E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Pr="00995679" w:rsidRDefault="008A382E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0D5F" w:rsidRDefault="00E00D5F" w:rsidP="008A382E">
      <w:pPr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1C2D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C2D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00D5F" w:rsidRPr="00604187" w:rsidRDefault="00E00D5F" w:rsidP="00E00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1C2DB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00D5F" w:rsidRPr="00604187" w:rsidRDefault="00E00D5F" w:rsidP="00E00D5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D5F" w:rsidRPr="00604187" w:rsidRDefault="00E00D5F" w:rsidP="00E00D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1C2DB9">
        <w:rPr>
          <w:rFonts w:ascii="Times New Roman" w:hAnsi="Times New Roman" w:cs="Times New Roman"/>
          <w:b/>
          <w:sz w:val="24"/>
          <w:szCs w:val="24"/>
        </w:rPr>
        <w:t>14.11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0D5F" w:rsidRPr="00604187" w:rsidRDefault="00E00D5F" w:rsidP="00E00D5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00D5F" w:rsidRPr="00604187" w:rsidRDefault="00E00D5F" w:rsidP="00E00D5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00D5F" w:rsidRPr="00604187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74:32:0000000:5641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пос.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ж/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рзд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д.2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расширение участка (индивидуальное жилищное строитель</w:t>
      </w:r>
      <w:r w:rsidR="00B04F9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тво)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400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00D5F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 w:rsidR="001C2DB9">
        <w:rPr>
          <w:rFonts w:ascii="Times New Roman" w:hAnsi="Times New Roman" w:cs="Times New Roman"/>
          <w:sz w:val="24"/>
          <w:szCs w:val="24"/>
        </w:rPr>
        <w:t>имеется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1C2DB9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5F" w:rsidRPr="00604187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00D5F" w:rsidRPr="00995679" w:rsidRDefault="00E00D5F" w:rsidP="00E00D5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1C2DB9">
        <w:rPr>
          <w:rFonts w:ascii="Times New Roman" w:hAnsi="Times New Roman"/>
          <w:b/>
          <w:sz w:val="24"/>
          <w:szCs w:val="24"/>
        </w:rPr>
        <w:t>14.11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Согласно отчета № </w:t>
      </w:r>
      <w:r>
        <w:rPr>
          <w:rFonts w:ascii="Times New Roman" w:hAnsi="Times New Roman"/>
          <w:b/>
          <w:sz w:val="24"/>
          <w:szCs w:val="24"/>
        </w:rPr>
        <w:t>38/05.2018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29.05.2018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6000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Шесть тысяч)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03.07.2018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1512</w:t>
      </w:r>
      <w:r w:rsidR="001C2DB9">
        <w:rPr>
          <w:rFonts w:ascii="Times New Roman" w:hAnsi="Times New Roman"/>
          <w:b/>
          <w:sz w:val="24"/>
          <w:szCs w:val="24"/>
        </w:rPr>
        <w:t>, протокол комиссии по организации и проведению торгов по продаже земельных участков или права на заключение договоров аренды земельных участков, от 15.08.2018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1C2DB9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00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B04F9A" w:rsidRDefault="00E00D5F" w:rsidP="00B04F9A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="00B04F9A"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B04F9A">
        <w:rPr>
          <w:rFonts w:ascii="Times New Roman" w:hAnsi="Times New Roman"/>
          <w:b/>
          <w:sz w:val="24"/>
          <w:szCs w:val="24"/>
        </w:rPr>
        <w:t>расширение участка (индивидуальное жилищное строительство).</w:t>
      </w:r>
    </w:p>
    <w:p w:rsidR="00E00D5F" w:rsidRPr="00995679" w:rsidRDefault="00E00D5F" w:rsidP="00B04F9A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E00D5F" w:rsidRPr="00995679" w:rsidRDefault="00E00D5F" w:rsidP="00E00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_____.2021г.</w:t>
      </w:r>
    </w:p>
    <w:p w:rsidR="00E00D5F" w:rsidRDefault="00E00D5F" w:rsidP="00E00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E00D5F" w:rsidRPr="00995679" w:rsidRDefault="00E00D5F" w:rsidP="00E00D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00D5F" w:rsidRPr="00995679" w:rsidRDefault="00E00D5F" w:rsidP="00E00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00D5F" w:rsidRPr="00995679" w:rsidRDefault="00E00D5F" w:rsidP="00E00D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1C2DB9">
        <w:rPr>
          <w:rFonts w:ascii="Times New Roman" w:hAnsi="Times New Roman"/>
          <w:b/>
          <w:sz w:val="24"/>
          <w:szCs w:val="24"/>
        </w:rPr>
        <w:t>108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0000000:5641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00D5F" w:rsidRPr="00F33EAA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00D5F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00D5F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E00D5F" w:rsidRPr="00BD5CA2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земельном участке получать отдельно не требуется, т.к. участок является дополнительным, под расширение основного участка. Разрешение на строительство должно быть получено на основной участок.  </w:t>
      </w:r>
    </w:p>
    <w:p w:rsidR="00E00D5F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00D5F" w:rsidRPr="00BD5CA2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E00D5F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E00D5F" w:rsidRPr="009F65A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00D5F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00D5F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E00D5F" w:rsidRPr="00F33EAA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E00D5F" w:rsidRPr="00F33EAA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E00D5F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E00D5F" w:rsidRPr="00995679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1C2DB9">
        <w:rPr>
          <w:rFonts w:ascii="Times New Roman" w:hAnsi="Times New Roman"/>
          <w:b/>
          <w:iCs/>
          <w:sz w:val="24"/>
          <w:szCs w:val="24"/>
        </w:rPr>
        <w:t>14.11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00D5F" w:rsidRPr="00995679" w:rsidRDefault="00E00D5F" w:rsidP="001C2D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       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5F" w:rsidRPr="00995679" w:rsidRDefault="00E00D5F" w:rsidP="00E00D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Приложения к договору: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1C2DB9" w:rsidRDefault="001C2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3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00D5F" w:rsidRPr="00995679" w:rsidRDefault="00E00D5F" w:rsidP="00E00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00D5F" w:rsidRPr="00995679" w:rsidRDefault="00E00D5F" w:rsidP="00E00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00D5F" w:rsidRPr="00995679" w:rsidTr="005309EF">
        <w:tc>
          <w:tcPr>
            <w:tcW w:w="4785" w:type="dxa"/>
          </w:tcPr>
          <w:p w:rsidR="00E00D5F" w:rsidRPr="00995679" w:rsidRDefault="00E00D5F" w:rsidP="00530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00D5F" w:rsidRPr="00995679" w:rsidRDefault="00E00D5F" w:rsidP="005309E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400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ж/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рзд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д.2,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0000000:5641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0D5F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>
        <w:rPr>
          <w:rFonts w:ascii="Times New Roman" w:hAnsi="Times New Roman"/>
          <w:b/>
          <w:sz w:val="24"/>
          <w:szCs w:val="24"/>
        </w:rPr>
        <w:t>расширение участка (индивидуальное жилищное строительство).</w:t>
      </w:r>
    </w:p>
    <w:p w:rsidR="00E00D5F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00D5F" w:rsidRPr="00995679" w:rsidTr="005309EF">
        <w:tc>
          <w:tcPr>
            <w:tcW w:w="4467" w:type="dxa"/>
          </w:tcPr>
          <w:p w:rsidR="00E00D5F" w:rsidRPr="00995679" w:rsidRDefault="00E00D5F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00D5F" w:rsidRPr="00995679" w:rsidRDefault="00E00D5F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00D5F" w:rsidRPr="00995679" w:rsidRDefault="00E00D5F" w:rsidP="005309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00D5F" w:rsidRPr="00995679" w:rsidRDefault="00E00D5F" w:rsidP="005309EF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00D5F" w:rsidRDefault="00E00D5F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5F" w:rsidRDefault="00E00D5F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5F" w:rsidRPr="00995679" w:rsidRDefault="00E00D5F" w:rsidP="005309EF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F3FA6" w:rsidRPr="00995679" w:rsidRDefault="007F3FA6" w:rsidP="001C2DB9">
      <w:pPr>
        <w:rPr>
          <w:rFonts w:ascii="Times New Roman" w:hAnsi="Times New Roman" w:cs="Times New Roman"/>
          <w:sz w:val="24"/>
          <w:szCs w:val="24"/>
        </w:rPr>
      </w:pPr>
    </w:p>
    <w:sectPr w:rsidR="007F3FA6" w:rsidRPr="00995679" w:rsidSect="00CB645D">
      <w:pgSz w:w="11906" w:h="16838"/>
      <w:pgMar w:top="567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71E6D1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355A783B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11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6CB40CE2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25B5A"/>
    <w:rsid w:val="000324EF"/>
    <w:rsid w:val="00033611"/>
    <w:rsid w:val="00055839"/>
    <w:rsid w:val="00062C81"/>
    <w:rsid w:val="000672BC"/>
    <w:rsid w:val="00071D01"/>
    <w:rsid w:val="000749F9"/>
    <w:rsid w:val="00077215"/>
    <w:rsid w:val="0008091E"/>
    <w:rsid w:val="0008353E"/>
    <w:rsid w:val="000A124B"/>
    <w:rsid w:val="000A39FC"/>
    <w:rsid w:val="000C64C2"/>
    <w:rsid w:val="000D6894"/>
    <w:rsid w:val="000E0564"/>
    <w:rsid w:val="00102598"/>
    <w:rsid w:val="001119B8"/>
    <w:rsid w:val="00112F1E"/>
    <w:rsid w:val="00121DC9"/>
    <w:rsid w:val="00123654"/>
    <w:rsid w:val="00130B3C"/>
    <w:rsid w:val="00137BB8"/>
    <w:rsid w:val="001500BB"/>
    <w:rsid w:val="0015021F"/>
    <w:rsid w:val="001522E5"/>
    <w:rsid w:val="00152932"/>
    <w:rsid w:val="0015601A"/>
    <w:rsid w:val="001566DF"/>
    <w:rsid w:val="001604F4"/>
    <w:rsid w:val="0016675E"/>
    <w:rsid w:val="0017229E"/>
    <w:rsid w:val="00174DF2"/>
    <w:rsid w:val="00175411"/>
    <w:rsid w:val="00194760"/>
    <w:rsid w:val="00196835"/>
    <w:rsid w:val="001B5DF7"/>
    <w:rsid w:val="001C2DB9"/>
    <w:rsid w:val="001F2E56"/>
    <w:rsid w:val="001F4601"/>
    <w:rsid w:val="00204823"/>
    <w:rsid w:val="002302BF"/>
    <w:rsid w:val="00241903"/>
    <w:rsid w:val="0027303F"/>
    <w:rsid w:val="002838E7"/>
    <w:rsid w:val="002A2EE0"/>
    <w:rsid w:val="002C2FC1"/>
    <w:rsid w:val="002D181D"/>
    <w:rsid w:val="002D39F0"/>
    <w:rsid w:val="002E4AB8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0E2"/>
    <w:rsid w:val="003706FD"/>
    <w:rsid w:val="0037235B"/>
    <w:rsid w:val="0037668C"/>
    <w:rsid w:val="00377810"/>
    <w:rsid w:val="00397472"/>
    <w:rsid w:val="003B1677"/>
    <w:rsid w:val="003B4CBE"/>
    <w:rsid w:val="003C0EE4"/>
    <w:rsid w:val="003E0F61"/>
    <w:rsid w:val="003F7AB4"/>
    <w:rsid w:val="004103EC"/>
    <w:rsid w:val="00420BC6"/>
    <w:rsid w:val="004215F5"/>
    <w:rsid w:val="004254C0"/>
    <w:rsid w:val="00427762"/>
    <w:rsid w:val="00432783"/>
    <w:rsid w:val="0045578B"/>
    <w:rsid w:val="004773F2"/>
    <w:rsid w:val="004A5129"/>
    <w:rsid w:val="004C2E94"/>
    <w:rsid w:val="004E0CC7"/>
    <w:rsid w:val="004E4000"/>
    <w:rsid w:val="004E78B1"/>
    <w:rsid w:val="004F1A67"/>
    <w:rsid w:val="00503C02"/>
    <w:rsid w:val="0051226E"/>
    <w:rsid w:val="005309EF"/>
    <w:rsid w:val="00560B81"/>
    <w:rsid w:val="00571F4D"/>
    <w:rsid w:val="00576867"/>
    <w:rsid w:val="00583D1F"/>
    <w:rsid w:val="005B2875"/>
    <w:rsid w:val="005B2EFA"/>
    <w:rsid w:val="005D6454"/>
    <w:rsid w:val="005E6BA8"/>
    <w:rsid w:val="005E7C2D"/>
    <w:rsid w:val="005F4894"/>
    <w:rsid w:val="00604187"/>
    <w:rsid w:val="006051C0"/>
    <w:rsid w:val="006211E2"/>
    <w:rsid w:val="00624361"/>
    <w:rsid w:val="006458B8"/>
    <w:rsid w:val="00665B6C"/>
    <w:rsid w:val="006851F2"/>
    <w:rsid w:val="00686B96"/>
    <w:rsid w:val="00687512"/>
    <w:rsid w:val="00693D00"/>
    <w:rsid w:val="006A0BB6"/>
    <w:rsid w:val="006A7826"/>
    <w:rsid w:val="006B2703"/>
    <w:rsid w:val="006B2832"/>
    <w:rsid w:val="006B3423"/>
    <w:rsid w:val="006F4871"/>
    <w:rsid w:val="00702737"/>
    <w:rsid w:val="00711761"/>
    <w:rsid w:val="007146B7"/>
    <w:rsid w:val="007169BC"/>
    <w:rsid w:val="00735BB1"/>
    <w:rsid w:val="00742607"/>
    <w:rsid w:val="00743974"/>
    <w:rsid w:val="0076145C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B6C90"/>
    <w:rsid w:val="007C1407"/>
    <w:rsid w:val="007D2034"/>
    <w:rsid w:val="007D5C22"/>
    <w:rsid w:val="007E1BAD"/>
    <w:rsid w:val="007E6168"/>
    <w:rsid w:val="007F3FA6"/>
    <w:rsid w:val="00802A95"/>
    <w:rsid w:val="00804F58"/>
    <w:rsid w:val="0082024D"/>
    <w:rsid w:val="0082348F"/>
    <w:rsid w:val="008326ED"/>
    <w:rsid w:val="008552E3"/>
    <w:rsid w:val="008638BC"/>
    <w:rsid w:val="008901A3"/>
    <w:rsid w:val="00893D68"/>
    <w:rsid w:val="008944A4"/>
    <w:rsid w:val="008948A9"/>
    <w:rsid w:val="008971D1"/>
    <w:rsid w:val="008A382E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C53BC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87F"/>
    <w:rsid w:val="00AC6D4D"/>
    <w:rsid w:val="00AC6D5C"/>
    <w:rsid w:val="00AD6763"/>
    <w:rsid w:val="00AE7E8D"/>
    <w:rsid w:val="00AF30AA"/>
    <w:rsid w:val="00AF4BD9"/>
    <w:rsid w:val="00B04F9A"/>
    <w:rsid w:val="00B12747"/>
    <w:rsid w:val="00B2306A"/>
    <w:rsid w:val="00B51FC7"/>
    <w:rsid w:val="00B555E5"/>
    <w:rsid w:val="00B604B4"/>
    <w:rsid w:val="00B65812"/>
    <w:rsid w:val="00B719FB"/>
    <w:rsid w:val="00B77409"/>
    <w:rsid w:val="00B843A0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1217E"/>
    <w:rsid w:val="00C204E9"/>
    <w:rsid w:val="00C267EF"/>
    <w:rsid w:val="00C32F61"/>
    <w:rsid w:val="00C33789"/>
    <w:rsid w:val="00C426E5"/>
    <w:rsid w:val="00C54C72"/>
    <w:rsid w:val="00C57F98"/>
    <w:rsid w:val="00C700E5"/>
    <w:rsid w:val="00C875EC"/>
    <w:rsid w:val="00C87B0B"/>
    <w:rsid w:val="00C920F8"/>
    <w:rsid w:val="00CA0991"/>
    <w:rsid w:val="00CB645D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30F0"/>
    <w:rsid w:val="00DA6E15"/>
    <w:rsid w:val="00DB2432"/>
    <w:rsid w:val="00DB2FC0"/>
    <w:rsid w:val="00DD3600"/>
    <w:rsid w:val="00DD5750"/>
    <w:rsid w:val="00E00D5F"/>
    <w:rsid w:val="00E02506"/>
    <w:rsid w:val="00E06FDB"/>
    <w:rsid w:val="00E16174"/>
    <w:rsid w:val="00E20E0A"/>
    <w:rsid w:val="00E21152"/>
    <w:rsid w:val="00E34599"/>
    <w:rsid w:val="00E35A68"/>
    <w:rsid w:val="00E773F6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5AC0"/>
    <w:rsid w:val="00F33EAA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7840"/>
    <w:rsid w:val="00FB2237"/>
    <w:rsid w:val="00FB5720"/>
    <w:rsid w:val="00FC053E"/>
    <w:rsid w:val="00FE387A"/>
    <w:rsid w:val="00FF0A19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98F46DA440A1D293662BF6A9117DF8EE6407FDD7B7E3F6312AA99A8OE33F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70DE-4004-4BE0-BCB5-76865289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37</Pages>
  <Words>13800</Words>
  <Characters>78662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186</cp:revision>
  <cp:lastPrinted>2018-07-12T03:19:00Z</cp:lastPrinted>
  <dcterms:created xsi:type="dcterms:W3CDTF">2016-03-17T08:35:00Z</dcterms:created>
  <dcterms:modified xsi:type="dcterms:W3CDTF">2018-10-04T11:17:00Z</dcterms:modified>
</cp:coreProperties>
</file>